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3" w:rsidRPr="00B932FB" w:rsidRDefault="00EA3BD9" w:rsidP="00EA3BD9"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</w:rPr>
      </w:pPr>
      <w:r w:rsidRPr="00B932FB">
        <w:rPr>
          <w:rFonts w:asciiTheme="minorEastAsia" w:hAnsiTheme="minorEastAsia" w:hint="eastAsia"/>
          <w:b/>
          <w:bCs/>
          <w:color w:val="000000"/>
          <w:sz w:val="28"/>
          <w:szCs w:val="28"/>
        </w:rPr>
        <w:t>2018全国大学生数学建模竞赛第一阶段培训通知</w:t>
      </w:r>
    </w:p>
    <w:p w:rsidR="002022C4" w:rsidRPr="009F30F8" w:rsidRDefault="00B932FB" w:rsidP="009F30F8">
      <w:pPr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本</w:t>
      </w:r>
      <w:r w:rsidR="002022C4" w:rsidRPr="009F30F8">
        <w:rPr>
          <w:rFonts w:asciiTheme="minorEastAsia" w:hAnsiTheme="minorEastAsia" w:hint="eastAsia"/>
          <w:sz w:val="24"/>
          <w:szCs w:val="24"/>
        </w:rPr>
        <w:t>校区</w:t>
      </w:r>
      <w:proofErr w:type="gramEnd"/>
      <w:r w:rsidR="002022C4" w:rsidRPr="009F30F8">
        <w:rPr>
          <w:rFonts w:asciiTheme="minorEastAsia" w:hAnsiTheme="minorEastAsia" w:hint="eastAsia"/>
          <w:sz w:val="24"/>
          <w:szCs w:val="24"/>
        </w:rPr>
        <w:t>于4月24号下午15：00举行过数学建模竞赛的选拔考试。经过数学建模竞赛的选拔测试，</w:t>
      </w:r>
      <w:r w:rsidR="00DC3181" w:rsidRPr="009F30F8">
        <w:rPr>
          <w:rFonts w:asciiTheme="minorEastAsia" w:hAnsiTheme="minorEastAsia" w:hint="eastAsia"/>
          <w:sz w:val="24"/>
          <w:szCs w:val="24"/>
        </w:rPr>
        <w:t>校区共选拔出151名同学参加全国数学建模竞赛的第一阶段培训（培训具体内容</w:t>
      </w:r>
      <w:r>
        <w:rPr>
          <w:rFonts w:asciiTheme="minorEastAsia" w:hAnsiTheme="minorEastAsia" w:hint="eastAsia"/>
          <w:sz w:val="24"/>
          <w:szCs w:val="24"/>
        </w:rPr>
        <w:t>如下</w:t>
      </w:r>
      <w:r w:rsidR="00DC3181" w:rsidRPr="009F30F8">
        <w:rPr>
          <w:rFonts w:asciiTheme="minorEastAsia" w:hAnsiTheme="minorEastAsia" w:hint="eastAsia"/>
          <w:sz w:val="24"/>
          <w:szCs w:val="24"/>
        </w:rPr>
        <w:t>）。现将相关事项说明如下：</w:t>
      </w:r>
    </w:p>
    <w:p w:rsidR="00EF241F" w:rsidRPr="009F30F8" w:rsidRDefault="00EF241F" w:rsidP="00EF241F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选拔入围的学生要加入数学建模群号（</w:t>
      </w:r>
      <w:r w:rsidRPr="009F30F8">
        <w:rPr>
          <w:rFonts w:asciiTheme="minorEastAsia" w:hAnsiTheme="minorEastAsia"/>
          <w:sz w:val="24"/>
          <w:szCs w:val="24"/>
        </w:rPr>
        <w:t>702856643</w:t>
      </w:r>
      <w:r w:rsidRPr="009F30F8">
        <w:rPr>
          <w:rFonts w:asciiTheme="minorEastAsia" w:hAnsiTheme="minorEastAsia" w:hint="eastAsia"/>
          <w:sz w:val="24"/>
          <w:szCs w:val="24"/>
        </w:rPr>
        <w:t>），每次上课之前需要签到，在第一阶段培训之后6月份均可参加第二次选拔，第二次选拔入围的人员方可参加第二阶段的暑期集训，在暑期培训之后成绩优异者可以推荐参加2018年全国大学生数学建模竞赛。</w:t>
      </w:r>
    </w:p>
    <w:p w:rsidR="00DC3181" w:rsidRPr="009F30F8" w:rsidRDefault="00DC3181" w:rsidP="00DC3181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选拔入围的同学需要参加数学建模知识的基础培训。</w:t>
      </w:r>
    </w:p>
    <w:p w:rsidR="00FB499D" w:rsidRPr="009F30F8" w:rsidRDefault="00DC3181" w:rsidP="00B932FB">
      <w:pPr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培训时间：</w:t>
      </w:r>
      <w:r w:rsidR="00FB499D" w:rsidRPr="009F30F8">
        <w:rPr>
          <w:rFonts w:asciiTheme="minorEastAsia" w:hAnsiTheme="minorEastAsia" w:hint="eastAsia"/>
          <w:sz w:val="24"/>
          <w:szCs w:val="24"/>
        </w:rPr>
        <w:t>第10周至第</w:t>
      </w:r>
      <w:r w:rsidR="005F0617">
        <w:rPr>
          <w:rFonts w:asciiTheme="minorEastAsia" w:hAnsiTheme="minorEastAsia" w:hint="eastAsia"/>
          <w:sz w:val="24"/>
          <w:szCs w:val="24"/>
        </w:rPr>
        <w:t>16</w:t>
      </w:r>
      <w:r w:rsidR="00FB499D" w:rsidRPr="009F30F8">
        <w:rPr>
          <w:rFonts w:asciiTheme="minorEastAsia" w:hAnsiTheme="minorEastAsia" w:hint="eastAsia"/>
          <w:sz w:val="24"/>
          <w:szCs w:val="24"/>
        </w:rPr>
        <w:t>周，每周一、周二晚上19：30-21：</w:t>
      </w:r>
      <w:r w:rsidR="0070528F" w:rsidRPr="009F30F8">
        <w:rPr>
          <w:rFonts w:asciiTheme="minorEastAsia" w:hAnsiTheme="minorEastAsia" w:hint="eastAsia"/>
          <w:sz w:val="24"/>
          <w:szCs w:val="24"/>
        </w:rPr>
        <w:t>3</w:t>
      </w:r>
      <w:r w:rsidR="00FB499D" w:rsidRPr="009F30F8">
        <w:rPr>
          <w:rFonts w:asciiTheme="minorEastAsia" w:hAnsiTheme="minorEastAsia" w:hint="eastAsia"/>
          <w:sz w:val="24"/>
          <w:szCs w:val="24"/>
        </w:rPr>
        <w:t>0</w:t>
      </w:r>
    </w:p>
    <w:p w:rsidR="00EF241F" w:rsidRDefault="00FB499D" w:rsidP="00B932FB">
      <w:pPr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培训地点：A05-101教室</w:t>
      </w:r>
      <w:r w:rsidR="00EF241F" w:rsidRPr="009F30F8">
        <w:rPr>
          <w:rFonts w:asciiTheme="minorEastAsia" w:hAnsiTheme="minorEastAsia" w:hint="eastAsia"/>
          <w:sz w:val="24"/>
          <w:szCs w:val="24"/>
        </w:rPr>
        <w:t>。</w:t>
      </w:r>
    </w:p>
    <w:p w:rsidR="00B932FB" w:rsidRPr="009F30F8" w:rsidRDefault="00B932FB" w:rsidP="00B932FB">
      <w:pPr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培训要求：（1）不得无故旷课，特殊情况来不了，需要提前请假；</w:t>
      </w:r>
    </w:p>
    <w:p w:rsidR="00B932FB" w:rsidRPr="009F30F8" w:rsidRDefault="00B932FB" w:rsidP="00B932FB">
      <w:pPr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 xml:space="preserve">         （2）每次上课前要提前20分钟到教室；</w:t>
      </w:r>
    </w:p>
    <w:p w:rsidR="00B932FB" w:rsidRPr="009F30F8" w:rsidRDefault="00B932FB" w:rsidP="00B932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 xml:space="preserve">       （3）上课时要保持教室干净，不能将零食带到教室；</w:t>
      </w:r>
    </w:p>
    <w:p w:rsidR="00B932FB" w:rsidRDefault="00B932FB" w:rsidP="00B932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 xml:space="preserve">       （4）不得损坏学校的公共财物；</w:t>
      </w:r>
    </w:p>
    <w:p w:rsidR="005F0617" w:rsidRPr="009F30F8" w:rsidRDefault="005F0617" w:rsidP="0072421F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（5）着装干净整洁。</w:t>
      </w:r>
    </w:p>
    <w:bookmarkEnd w:id="0"/>
    <w:p w:rsidR="009F30F8" w:rsidRPr="009F30F8" w:rsidRDefault="009F30F8" w:rsidP="00B932FB">
      <w:pPr>
        <w:rPr>
          <w:rFonts w:asciiTheme="minorEastAsia" w:hAnsiTheme="minorEastAsia"/>
          <w:sz w:val="24"/>
          <w:szCs w:val="24"/>
        </w:rPr>
      </w:pPr>
      <w:r w:rsidRPr="009F30F8">
        <w:rPr>
          <w:rFonts w:asciiTheme="minorEastAsia" w:hAnsiTheme="minorEastAsia" w:hint="eastAsia"/>
          <w:sz w:val="24"/>
          <w:szCs w:val="24"/>
        </w:rPr>
        <w:t>培训安排：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"/>
        <w:gridCol w:w="7621"/>
        <w:gridCol w:w="1418"/>
        <w:gridCol w:w="284"/>
      </w:tblGrid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vAlign w:val="center"/>
          </w:tcPr>
          <w:p w:rsidR="009F30F8" w:rsidRPr="001736FB" w:rsidRDefault="009F30F8" w:rsidP="00B92134">
            <w:pPr>
              <w:rPr>
                <w:b/>
                <w:szCs w:val="21"/>
              </w:rPr>
            </w:pPr>
            <w:r w:rsidRPr="001736FB">
              <w:rPr>
                <w:rFonts w:hint="eastAsia"/>
                <w:b/>
                <w:szCs w:val="21"/>
              </w:rPr>
              <w:t>知识模块</w:t>
            </w:r>
          </w:p>
        </w:tc>
        <w:tc>
          <w:tcPr>
            <w:tcW w:w="1418" w:type="dxa"/>
            <w:vAlign w:val="center"/>
          </w:tcPr>
          <w:p w:rsidR="009F30F8" w:rsidRPr="001736FB" w:rsidRDefault="006C2DFC" w:rsidP="00B9213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上课教师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DE0CD6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建模竞赛概论（论文格式、评分标准）</w:t>
            </w:r>
            <w:r>
              <w:rPr>
                <w:rFonts w:hint="eastAsia"/>
                <w:szCs w:val="21"/>
              </w:rPr>
              <w:t>、</w:t>
            </w:r>
            <w:r w:rsidRPr="00203115">
              <w:rPr>
                <w:rFonts w:hint="eastAsia"/>
                <w:szCs w:val="21"/>
              </w:rPr>
              <w:t>线性规划</w:t>
            </w:r>
            <w:r>
              <w:rPr>
                <w:rFonts w:hint="eastAsia"/>
                <w:szCs w:val="21"/>
              </w:rPr>
              <w:t>、非线性规划、现代优化算法等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崔光云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13598605829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203115" w:rsidRDefault="009F30F8" w:rsidP="00B9213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Matlab</w:t>
            </w:r>
            <w:proofErr w:type="spellEnd"/>
            <w:r>
              <w:rPr>
                <w:rFonts w:hint="eastAsia"/>
                <w:szCs w:val="21"/>
              </w:rPr>
              <w:t>、</w:t>
            </w:r>
            <w:proofErr w:type="spellStart"/>
            <w:r>
              <w:rPr>
                <w:rFonts w:hint="eastAsia"/>
                <w:szCs w:val="21"/>
              </w:rPr>
              <w:t>Mathematica</w:t>
            </w:r>
            <w:proofErr w:type="spellEnd"/>
            <w:r>
              <w:rPr>
                <w:rFonts w:hint="eastAsia"/>
                <w:szCs w:val="21"/>
              </w:rPr>
              <w:t>等常见模型的软件实现（微分方程数值解、绘图、编程技巧等）、排队论（经典排队与大数据时代的要求）、蒙特卡洛模拟等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赵国喜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13937391401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LINGO</w:t>
            </w:r>
            <w:r>
              <w:rPr>
                <w:rFonts w:hint="eastAsia"/>
                <w:szCs w:val="21"/>
              </w:rPr>
              <w:t>软件、微分方程（阻滞增长模型和欧拉折线一定要讲）、偏微分方程模型简介、稳定性模型、差分方法等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刘金伟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13938725440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论文排版（</w:t>
            </w:r>
            <w:proofErr w:type="spellStart"/>
            <w:r>
              <w:rPr>
                <w:rFonts w:hint="eastAsia"/>
                <w:szCs w:val="21"/>
              </w:rPr>
              <w:t>Mathtype</w:t>
            </w:r>
            <w:proofErr w:type="spellEnd"/>
            <w:r>
              <w:rPr>
                <w:rFonts w:hint="eastAsia"/>
                <w:szCs w:val="21"/>
              </w:rPr>
              <w:t>的熟练使用、公示编号与对其）、概率论知识及常见随机模型等</w:t>
            </w:r>
          </w:p>
        </w:tc>
        <w:tc>
          <w:tcPr>
            <w:tcW w:w="1418" w:type="dxa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皮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203115">
              <w:rPr>
                <w:rFonts w:hint="eastAsia"/>
                <w:szCs w:val="21"/>
              </w:rPr>
              <w:t>磊</w:t>
            </w:r>
            <w:proofErr w:type="gramEnd"/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13849353775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203115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图论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一定要讲最短路中的</w:t>
            </w:r>
            <w:r>
              <w:rPr>
                <w:rFonts w:hint="eastAsia"/>
                <w:szCs w:val="21"/>
              </w:rPr>
              <w:t>Floyd</w:t>
            </w:r>
            <w:r>
              <w:rPr>
                <w:rFonts w:hint="eastAsia"/>
                <w:szCs w:val="21"/>
              </w:rPr>
              <w:t>算法、</w:t>
            </w:r>
            <w:proofErr w:type="spellStart"/>
            <w:r>
              <w:rPr>
                <w:rFonts w:hint="eastAsia"/>
                <w:szCs w:val="21"/>
              </w:rPr>
              <w:t>Dijkstra</w:t>
            </w:r>
            <w:proofErr w:type="spellEnd"/>
            <w:r>
              <w:rPr>
                <w:rFonts w:hint="eastAsia"/>
                <w:szCs w:val="21"/>
              </w:rPr>
              <w:t>算法及邮递员问题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、最大流问题</w:t>
            </w:r>
          </w:p>
        </w:tc>
        <w:tc>
          <w:tcPr>
            <w:tcW w:w="1418" w:type="dxa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周贵祥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18737338088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AE70DE" w:rsidRDefault="009F30F8" w:rsidP="00B921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初等模型（导数、梯度、极值、</w:t>
            </w:r>
            <w:proofErr w:type="spellStart"/>
            <w:r>
              <w:rPr>
                <w:rFonts w:ascii="宋体" w:hAnsi="宋体" w:hint="eastAsia"/>
              </w:rPr>
              <w:t>Hessan</w:t>
            </w:r>
            <w:proofErr w:type="spellEnd"/>
            <w:r>
              <w:rPr>
                <w:rFonts w:ascii="宋体" w:hAnsi="宋体" w:hint="eastAsia"/>
              </w:rPr>
              <w:t>矩阵等、效用函数等）、</w:t>
            </w:r>
            <w:r>
              <w:rPr>
                <w:rFonts w:hint="eastAsia"/>
                <w:szCs w:val="21"/>
              </w:rPr>
              <w:t>整数规划、</w:t>
            </w:r>
            <w:r>
              <w:rPr>
                <w:rFonts w:ascii="宋体" w:hAnsi="宋体" w:hint="eastAsia"/>
              </w:rPr>
              <w:t>神经网络等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王秀旺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13462343047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灰色模型（</w:t>
            </w:r>
            <w:r>
              <w:rPr>
                <w:rFonts w:hint="eastAsia"/>
                <w:szCs w:val="21"/>
              </w:rPr>
              <w:t>GM</w:t>
            </w:r>
            <w:r>
              <w:rPr>
                <w:rFonts w:hint="eastAsia"/>
                <w:szCs w:val="21"/>
              </w:rPr>
              <w:t>模型、相关系数分析、相似度分析）、模糊数学（隶属度函数等）</w:t>
            </w:r>
          </w:p>
        </w:tc>
        <w:tc>
          <w:tcPr>
            <w:tcW w:w="1418" w:type="dxa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王仁举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13903734506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9F30F8" w:rsidRPr="006F06E7" w:rsidRDefault="009F30F8" w:rsidP="00B92134">
            <w:pPr>
              <w:rPr>
                <w:szCs w:val="21"/>
              </w:rPr>
            </w:pPr>
            <w:r>
              <w:rPr>
                <w:rFonts w:hint="eastAsia"/>
              </w:rPr>
              <w:t>SPSS</w:t>
            </w:r>
            <w:r>
              <w:rPr>
                <w:rFonts w:hint="eastAsia"/>
              </w:rPr>
              <w:t>软件、统计及相关模型、参数估计、假设检验、</w:t>
            </w:r>
            <w:r>
              <w:rPr>
                <w:rFonts w:hint="eastAsia"/>
                <w:szCs w:val="21"/>
              </w:rPr>
              <w:t>回归分析、</w:t>
            </w:r>
            <w:r>
              <w:rPr>
                <w:rFonts w:hint="eastAsia"/>
              </w:rPr>
              <w:t>多元分析、时间序列分析等</w:t>
            </w:r>
          </w:p>
        </w:tc>
        <w:tc>
          <w:tcPr>
            <w:tcW w:w="1418" w:type="dxa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 w:rsidRPr="00203115">
              <w:rPr>
                <w:rFonts w:hint="eastAsia"/>
                <w:szCs w:val="21"/>
              </w:rPr>
              <w:t>毛新娜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13781968235</w:t>
            </w:r>
          </w:p>
        </w:tc>
      </w:tr>
      <w:tr w:rsidR="009F30F8" w:rsidRPr="00203115" w:rsidTr="00B92134">
        <w:trPr>
          <w:gridBefore w:val="1"/>
          <w:gridAfter w:val="1"/>
          <w:wBefore w:w="176" w:type="dxa"/>
          <w:wAfter w:w="284" w:type="dxa"/>
          <w:trHeight w:val="624"/>
          <w:tblHeader/>
        </w:trPr>
        <w:tc>
          <w:tcPr>
            <w:tcW w:w="7621" w:type="dxa"/>
            <w:vAlign w:val="center"/>
          </w:tcPr>
          <w:p w:rsidR="009F30F8" w:rsidRPr="006F06E7" w:rsidRDefault="009F30F8" w:rsidP="00B92134">
            <w:r>
              <w:rPr>
                <w:rFonts w:hint="eastAsia"/>
              </w:rPr>
              <w:t>建模概论、插值、拟合、层次分析法、回归分析、建模注意事项等</w:t>
            </w:r>
          </w:p>
        </w:tc>
        <w:tc>
          <w:tcPr>
            <w:tcW w:w="1418" w:type="dxa"/>
            <w:vAlign w:val="center"/>
          </w:tcPr>
          <w:p w:rsidR="009F30F8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朱耀生</w:t>
            </w:r>
          </w:p>
          <w:p w:rsidR="009F30F8" w:rsidRPr="00203115" w:rsidRDefault="009F30F8" w:rsidP="00B92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15083129989</w:t>
            </w:r>
          </w:p>
        </w:tc>
      </w:tr>
      <w:tr w:rsidR="009F30F8" w:rsidRPr="00CB30D5" w:rsidTr="00B9213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  <w:jc w:val="center"/>
        </w:trPr>
        <w:tc>
          <w:tcPr>
            <w:tcW w:w="94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5FC" w:rsidRPr="009C05FC" w:rsidRDefault="009C05FC" w:rsidP="009C05FC">
            <w:pPr>
              <w:widowControl/>
              <w:ind w:firstLineChars="200" w:firstLine="420"/>
              <w:jc w:val="left"/>
              <w:rPr>
                <w:color w:val="000000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000000"/>
                <w:shd w:val="clear" w:color="auto" w:fill="FFFFFF"/>
              </w:rPr>
              <w:t>​</w:t>
            </w:r>
            <w:r>
              <w:rPr>
                <w:rFonts w:hint="eastAsia"/>
                <w:color w:val="000000"/>
                <w:shd w:val="clear" w:color="auto" w:fill="FFFFFF"/>
              </w:rPr>
              <w:t>第一阶段培训一共</w:t>
            </w:r>
            <w:r>
              <w:rPr>
                <w:rFonts w:hint="eastAsia"/>
                <w:color w:val="000000"/>
                <w:shd w:val="clear" w:color="auto" w:fill="FFFFFF"/>
              </w:rPr>
              <w:t>13</w:t>
            </w:r>
            <w:r>
              <w:rPr>
                <w:rFonts w:hint="eastAsia"/>
                <w:color w:val="000000"/>
                <w:shd w:val="clear" w:color="auto" w:fill="FFFFFF"/>
              </w:rPr>
              <w:t>次（</w:t>
            </w:r>
            <w:r>
              <w:rPr>
                <w:rFonts w:hint="eastAsia"/>
                <w:color w:val="000000"/>
                <w:shd w:val="clear" w:color="auto" w:fill="FFFFFF"/>
              </w:rPr>
              <w:t>A05-101</w:t>
            </w:r>
            <w:r>
              <w:rPr>
                <w:rFonts w:hint="eastAsia"/>
                <w:color w:val="000000"/>
                <w:shd w:val="clear" w:color="auto" w:fill="FFFFFF"/>
              </w:rPr>
              <w:t>），时间很紧。在大数据、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云计算</w:t>
            </w:r>
            <w:proofErr w:type="gramEnd"/>
            <w:r>
              <w:rPr>
                <w:rFonts w:hint="eastAsia"/>
                <w:color w:val="000000"/>
                <w:shd w:val="clear" w:color="auto" w:fill="FFFFFF"/>
              </w:rPr>
              <w:t>和人工智能日益流行的今天，建模的方向必然也会发生变化。用户画像技术、语音识别、自然语言识别、图像处理、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云计算</w:t>
            </w:r>
            <w:proofErr w:type="gramEnd"/>
            <w:r>
              <w:rPr>
                <w:rFonts w:hint="eastAsia"/>
                <w:color w:val="000000"/>
                <w:shd w:val="clear" w:color="auto" w:fill="FFFFFF"/>
              </w:rPr>
              <w:t>资源调度必然对优化、模糊数学、灰色识别、智能算法提出了较高的要求。请大家尽量不要请假，同时在课下希望学生自己能够自学，多动手操作练习。</w:t>
            </w:r>
          </w:p>
        </w:tc>
      </w:tr>
    </w:tbl>
    <w:p w:rsidR="00B932FB" w:rsidRPr="00B932FB" w:rsidRDefault="00B932FB" w:rsidP="009C05F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B932FB">
        <w:rPr>
          <w:rFonts w:asciiTheme="minorEastAsia" w:hAnsiTheme="minorEastAsia" w:hint="eastAsia"/>
          <w:sz w:val="24"/>
          <w:szCs w:val="24"/>
        </w:rPr>
        <w:t>数学与信息科学学院</w:t>
      </w:r>
    </w:p>
    <w:p w:rsidR="00B932FB" w:rsidRPr="00B932FB" w:rsidRDefault="00B932FB" w:rsidP="009C05F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B932FB">
        <w:rPr>
          <w:rFonts w:asciiTheme="minorEastAsia" w:hAnsiTheme="minorEastAsia" w:hint="eastAsia"/>
          <w:sz w:val="24"/>
          <w:szCs w:val="24"/>
        </w:rPr>
        <w:t>2018年5月</w:t>
      </w:r>
      <w:r w:rsidR="00967DA7">
        <w:rPr>
          <w:rFonts w:asciiTheme="minorEastAsia" w:hAnsiTheme="minorEastAsia" w:hint="eastAsia"/>
          <w:sz w:val="24"/>
          <w:szCs w:val="24"/>
        </w:rPr>
        <w:t>7</w:t>
      </w:r>
      <w:r w:rsidRPr="00B932FB">
        <w:rPr>
          <w:rFonts w:asciiTheme="minorEastAsia" w:hAnsiTheme="minorEastAsia" w:hint="eastAsia"/>
          <w:sz w:val="24"/>
          <w:szCs w:val="24"/>
        </w:rPr>
        <w:t>日</w:t>
      </w:r>
    </w:p>
    <w:sectPr w:rsidR="00B932FB" w:rsidRPr="00B932FB" w:rsidSect="00F85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DE" w:rsidRDefault="00BB25DE" w:rsidP="00D963D4">
      <w:r>
        <w:separator/>
      </w:r>
    </w:p>
  </w:endnote>
  <w:endnote w:type="continuationSeparator" w:id="0">
    <w:p w:rsidR="00BB25DE" w:rsidRDefault="00BB25DE" w:rsidP="00D9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DE" w:rsidRDefault="00BB25DE" w:rsidP="00D963D4">
      <w:r>
        <w:separator/>
      </w:r>
    </w:p>
  </w:footnote>
  <w:footnote w:type="continuationSeparator" w:id="0">
    <w:p w:rsidR="00BB25DE" w:rsidRDefault="00BB25DE" w:rsidP="00D9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0DB"/>
    <w:multiLevelType w:val="hybridMultilevel"/>
    <w:tmpl w:val="EAE4BC04"/>
    <w:lvl w:ilvl="0" w:tplc="65E0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61"/>
    <w:rsid w:val="00034FB8"/>
    <w:rsid w:val="002022C4"/>
    <w:rsid w:val="00317C16"/>
    <w:rsid w:val="005F0617"/>
    <w:rsid w:val="006C2DFC"/>
    <w:rsid w:val="0070528F"/>
    <w:rsid w:val="0072421F"/>
    <w:rsid w:val="007E5023"/>
    <w:rsid w:val="00847761"/>
    <w:rsid w:val="00967DA7"/>
    <w:rsid w:val="009C05FC"/>
    <w:rsid w:val="009F30F8"/>
    <w:rsid w:val="00B932FB"/>
    <w:rsid w:val="00BB25DE"/>
    <w:rsid w:val="00D963D4"/>
    <w:rsid w:val="00DC3181"/>
    <w:rsid w:val="00EA3BD9"/>
    <w:rsid w:val="00EF241F"/>
    <w:rsid w:val="00F851FD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3181"/>
    <w:pPr>
      <w:ind w:firstLineChars="200" w:firstLine="420"/>
    </w:pPr>
  </w:style>
  <w:style w:type="table" w:styleId="a5">
    <w:name w:val="Table Grid"/>
    <w:basedOn w:val="a1"/>
    <w:rsid w:val="009F30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9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963D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9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96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3181"/>
    <w:pPr>
      <w:ind w:firstLineChars="200" w:firstLine="420"/>
    </w:pPr>
  </w:style>
  <w:style w:type="table" w:styleId="a5">
    <w:name w:val="Table Grid"/>
    <w:basedOn w:val="a1"/>
    <w:rsid w:val="009F30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777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dcterms:created xsi:type="dcterms:W3CDTF">2018-05-03T12:34:00Z</dcterms:created>
  <dcterms:modified xsi:type="dcterms:W3CDTF">2018-05-07T08:46:00Z</dcterms:modified>
</cp:coreProperties>
</file>